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9A6" w:rsidRPr="001351CB" w:rsidRDefault="009669A6" w:rsidP="009669A6">
      <w:pPr>
        <w:pStyle w:val="Heading1"/>
        <w:numPr>
          <w:ilvl w:val="0"/>
          <w:numId w:val="1"/>
        </w:numPr>
      </w:pPr>
      <w:bookmarkStart w:id="0" w:name="_GoBack"/>
      <w:bookmarkEnd w:id="0"/>
      <w:r w:rsidRPr="001351CB">
        <w:t>GENERAL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SECTION INCLUDES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Ductwork insulation.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Duct liner.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 jackets.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REFERENCE SECTION 23 05 00 FOR THE FOLLOWING: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References.</w:t>
      </w:r>
    </w:p>
    <w:p w:rsidR="009669A6" w:rsidRPr="005F7AC1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Submittals</w:t>
      </w:r>
      <w:r w:rsidRPr="005F7AC1">
        <w:t>.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5F7AC1">
        <w:t>LEED Submittals:</w:t>
      </w:r>
    </w:p>
    <w:p w:rsidR="005F7AC1" w:rsidRPr="005F7AC1" w:rsidRDefault="005F7AC1" w:rsidP="005F7AC1">
      <w:pPr>
        <w:pStyle w:val="Heading3"/>
        <w:numPr>
          <w:ilvl w:val="0"/>
          <w:numId w:val="0"/>
        </w:numPr>
        <w:ind w:left="864"/>
      </w:pPr>
      <w:r w:rsidRPr="00B440E6">
        <w:t>[Note to A/E: Edit to suit any LEED certification requirements]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Delivery, Storage, and Handling.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Quality assurance.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Materials: ASTM E84 Flame spread/smoke developed rating of 25/50 or less. 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Qualifications.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Applicator:  Company specializing in performing the work of this section with minimum three </w:t>
      </w:r>
      <w:r w:rsidR="005F7AC1" w:rsidRPr="001351CB">
        <w:t>years’ experience</w:t>
      </w:r>
      <w:r w:rsidRPr="001351CB">
        <w:t>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Environmental requirements.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Maintain ambient temperatures and conditions required by manufacturers of adhesives, mastics, and insulation cements.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Maintain temperature during and after installation as recommended by the manufacturer.  </w:t>
      </w:r>
    </w:p>
    <w:p w:rsidR="009669A6" w:rsidRPr="001351CB" w:rsidRDefault="009669A6" w:rsidP="009669A6">
      <w:pPr>
        <w:pStyle w:val="CMT"/>
      </w:pPr>
      <w:r w:rsidRPr="001351CB">
        <w:t>"Product Data for Credit IEQ 4.1" Subparagraph below applies to LEED-NC, LEED-CI, and LEED-CS; coordinate with requirements for adhesives and sealants.</w:t>
      </w:r>
    </w:p>
    <w:p w:rsidR="009669A6" w:rsidRPr="001351CB" w:rsidRDefault="009669A6" w:rsidP="009669A6">
      <w:pPr>
        <w:pStyle w:val="CMT"/>
      </w:pPr>
      <w:r w:rsidRPr="001351CB">
        <w:t>"Laboratory Test Reports for Credit IEQ 4" Subparagraph below applies to LEED for Schools.</w:t>
      </w:r>
    </w:p>
    <w:p w:rsidR="009669A6" w:rsidRPr="001351CB" w:rsidRDefault="009669A6" w:rsidP="009669A6">
      <w:pPr>
        <w:pStyle w:val="Heading1"/>
        <w:numPr>
          <w:ilvl w:val="0"/>
          <w:numId w:val="1"/>
        </w:numPr>
      </w:pPr>
      <w:r w:rsidRPr="001351CB">
        <w:t>PRODUCTS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GLASS FIBER, FLEXIBLE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ASTM C553; flexible, noncombustible blanket.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'K' value:  ASTM C518, 0.30 at 75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service temperature: 250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moisture absorption: less than 3 percent by volume.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>
        <w:t>Density: 1.5</w:t>
      </w:r>
      <w:r w:rsidRPr="001351CB">
        <w:t xml:space="preserve"> lb/cu ft.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Jacket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Moisture vapor transmission:  ASTM E96; 0.02 perm maximum.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Secure with pressure sensitive tape.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lastRenderedPageBreak/>
        <w:t>Vapor Barrier Tape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film, with pressure sensitive rubber based adhesive.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Tie Wire: Annealed steel, 16 gage (1.5 mm).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GLASS FIBER, RIGID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ASTM C612; rigid, noncombustible blanket.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'K' value:  ASTM C518, 0.23 at 75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service temperature:  250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moisture absorption: less than 3 percent by volume.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 w:rsidRPr="001351CB">
        <w:t>D</w:t>
      </w:r>
      <w:r>
        <w:t>ensity (concealed locations): 3.0</w:t>
      </w:r>
      <w:r w:rsidRPr="001351CB">
        <w:t xml:space="preserve"> lb/cu f</w:t>
      </w:r>
      <w:r>
        <w:t>t.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D</w:t>
      </w:r>
      <w:r>
        <w:t>ensity (exposed locations): 6.0</w:t>
      </w:r>
      <w:r w:rsidRPr="001351CB">
        <w:t xml:space="preserve"> lb/cu f</w:t>
      </w:r>
      <w:r>
        <w:t>t.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Jacket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Moisture vapor transmission:  ASTM E96; 0.02 perm.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Secure with pressure sensitive tape.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Tape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film, with pressure sensitive rubber based adhesive.</w:t>
      </w:r>
    </w:p>
    <w:p w:rsidR="009669A6" w:rsidRPr="001351CB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 w:rsidRPr="001351CB">
        <w:t>CELLULAR FOAM</w:t>
      </w:r>
    </w:p>
    <w:p w:rsidR="009669A6" w:rsidRPr="001351CB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 ASTM C534; flexible, cellular elastomeric, sheet.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('ksi') Value:  ASTM C177 or C518; 0.27 at 75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 xml:space="preserve">Minimum Service Temperature:  </w:t>
      </w:r>
      <w:r w:rsidRPr="001351CB">
        <w:noBreakHyphen/>
        <w:t>40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Service Temperature:  220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  ASTM E96; 0.08 perm-inches.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Flame Spread:  ASTM E84; 25.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Smoke Developed:  ASTM E84; 50.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Connection:  Waterproof vapor barrier adhesive.</w:t>
      </w:r>
    </w:p>
    <w:p w:rsidR="009669A6" w:rsidRPr="001351CB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Elastomeric Foam Adhesive: Air dried, contact adhesive, compatible with insulation.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DUCT LINER</w:t>
      </w:r>
    </w:p>
    <w:p w:rsidR="0074018F" w:rsidRPr="0060681A" w:rsidRDefault="0074018F" w:rsidP="009669A6">
      <w:pPr>
        <w:pStyle w:val="PR1"/>
        <w:widowControl w:val="0"/>
        <w:rPr>
          <w:rFonts w:ascii="Arial" w:hAnsi="Arial" w:cs="Arial"/>
          <w:sz w:val="20"/>
        </w:rPr>
      </w:pPr>
      <w:r w:rsidRPr="0060681A">
        <w:rPr>
          <w:rFonts w:ascii="Arial" w:hAnsi="Arial" w:cs="Arial"/>
          <w:sz w:val="20"/>
        </w:rPr>
        <w:t>Acceptable Manufacturers:</w:t>
      </w:r>
    </w:p>
    <w:p w:rsidR="0074018F" w:rsidRPr="0060681A" w:rsidRDefault="0074018F" w:rsidP="0074018F">
      <w:pPr>
        <w:pStyle w:val="Heading4"/>
      </w:pPr>
      <w:r w:rsidRPr="0060681A">
        <w:t>Armacell AP CoilFlex</w:t>
      </w:r>
    </w:p>
    <w:p w:rsidR="0074018F" w:rsidRPr="0060681A" w:rsidRDefault="0074018F" w:rsidP="00283BA6">
      <w:pPr>
        <w:pStyle w:val="Heading4"/>
      </w:pPr>
      <w:r w:rsidRPr="0060681A">
        <w:t>Nomaco Fiber-free</w:t>
      </w:r>
    </w:p>
    <w:p w:rsidR="009669A6" w:rsidRPr="00042692" w:rsidRDefault="009669A6" w:rsidP="009669A6">
      <w:pPr>
        <w:pStyle w:val="PR1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Flexible Polyimide Foam</w:t>
      </w:r>
      <w:r w:rsidRPr="00042692">
        <w:rPr>
          <w:rFonts w:ascii="Arial" w:hAnsi="Arial" w:cs="Arial"/>
          <w:sz w:val="20"/>
        </w:rPr>
        <w:t xml:space="preserve"> Duct Liner:  Preformed, </w:t>
      </w:r>
      <w:r>
        <w:rPr>
          <w:rFonts w:ascii="Arial" w:hAnsi="Arial" w:cs="Arial"/>
          <w:sz w:val="20"/>
        </w:rPr>
        <w:t>polyimide foam coated with acrylic polymer,</w:t>
      </w:r>
      <w:r w:rsidRPr="00042692">
        <w:rPr>
          <w:rFonts w:ascii="Arial" w:hAnsi="Arial" w:cs="Arial"/>
          <w:sz w:val="20"/>
        </w:rPr>
        <w:t xml:space="preserve"> sheet materials comp</w:t>
      </w:r>
      <w:r>
        <w:rPr>
          <w:rFonts w:ascii="Arial" w:hAnsi="Arial" w:cs="Arial"/>
          <w:sz w:val="20"/>
        </w:rPr>
        <w:t xml:space="preserve">lying with NFPA 90A or NFPA 90B.  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See Editing Instruction No. 1 in the Evaluations for cautions about naming manufacturers.  Retain one of first two subparagraphs and list of manufacturers below.  See Division 01 Section "Product Requirements."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To exceed the minimum requirements set by ASTM C 1071, verify that a particular manufacturer's product can meet the requirements, retain the "Basis-of-Design Product" Subparagraph below, and insert the manufacturer's name and product designation.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Available thicknesses for flexible elastomeric duct liner are 3/8, 1/2, 3/4, and 1 inch (10, 13, 19, and 25 mm).  Indicate thickness on Drawings or in the "Duct Schedule" Article.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Surface-burning characteristics in first subparagraph below are available in limited thicknesses.  Verify maximum thickness with manufacturers.</w:t>
      </w:r>
    </w:p>
    <w:p w:rsidR="009669A6" w:rsidRDefault="009669A6" w:rsidP="009669A6">
      <w:pPr>
        <w:pStyle w:val="PR2"/>
        <w:widowControl w:val="0"/>
        <w:spacing w:before="2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Indoor Air Quality Characteristics:  Fiber-free and formaldehyde-free.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Odor Characteristics:  No objectionable odors when tested using ASTM C1304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Mold Growth Characteristics:  </w:t>
      </w:r>
      <w:r w:rsidRPr="00DC562D">
        <w:rPr>
          <w:rFonts w:ascii="Arial" w:hAnsi="Arial" w:cs="Arial"/>
          <w:sz w:val="20"/>
        </w:rPr>
        <w:t>Meets requirements of UL181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lastRenderedPageBreak/>
        <w:t>Fungi Resistance Characteristics:  Meet</w:t>
      </w:r>
      <w:r>
        <w:rPr>
          <w:rFonts w:ascii="Arial" w:hAnsi="Arial" w:cs="Arial"/>
          <w:sz w:val="20"/>
        </w:rPr>
        <w:t>s requirements of ASTM G21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Bacterial Resistance Characteristics:  Meets requirements of ASTM G22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Antibacterial Coating:  EPA-registered for use in air duct insulation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Erosion Resistance Characteristics:  Does not break away, flake off, or show evidence of delamination at velocities of 5,000 ft/min, tested at ASTM C1071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'K' value:  ASTM C518, 0.30</w:t>
      </w:r>
      <w:r w:rsidRPr="00341EE4">
        <w:rPr>
          <w:rFonts w:ascii="Arial" w:hAnsi="Arial" w:cs="Arial"/>
          <w:sz w:val="20"/>
        </w:rPr>
        <w:t xml:space="preserve"> at 75 degrees F.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Maximum service temperature:  25</w:t>
      </w:r>
      <w:r w:rsidRPr="00341EE4">
        <w:rPr>
          <w:rFonts w:ascii="Arial" w:hAnsi="Arial" w:cs="Arial"/>
          <w:sz w:val="20"/>
        </w:rPr>
        <w:t>0 degrees F.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Maximum m</w:t>
      </w:r>
      <w:r>
        <w:rPr>
          <w:rFonts w:ascii="Arial" w:hAnsi="Arial" w:cs="Arial"/>
          <w:sz w:val="20"/>
        </w:rPr>
        <w:t xml:space="preserve">oisture absorption: less than </w:t>
      </w:r>
      <w:r w:rsidRPr="00341EE4">
        <w:rPr>
          <w:rFonts w:ascii="Arial" w:hAnsi="Arial" w:cs="Arial"/>
          <w:sz w:val="20"/>
        </w:rPr>
        <w:t>2</w:t>
      </w:r>
      <w:r>
        <w:rPr>
          <w:rFonts w:ascii="Arial" w:hAnsi="Arial" w:cs="Arial"/>
          <w:sz w:val="20"/>
        </w:rPr>
        <w:t>.0</w:t>
      </w:r>
      <w:r w:rsidRPr="00341EE4">
        <w:rPr>
          <w:rFonts w:ascii="Arial" w:hAnsi="Arial" w:cs="Arial"/>
          <w:sz w:val="20"/>
        </w:rPr>
        <w:t xml:space="preserve"> percent by volume.</w:t>
      </w:r>
    </w:p>
    <w:p w:rsidR="009669A6" w:rsidRPr="0064747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647474">
        <w:rPr>
          <w:rFonts w:ascii="Arial" w:hAnsi="Arial" w:cs="Arial"/>
          <w:sz w:val="20"/>
        </w:rPr>
        <w:t>Maximum Flame Spread:  ASTM E84; 25.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647474">
        <w:rPr>
          <w:rFonts w:ascii="Arial" w:hAnsi="Arial" w:cs="Arial"/>
          <w:sz w:val="20"/>
        </w:rPr>
        <w:t>Maximum Smoke Developed:  ASTM E84; 50.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Density: 0.8</w:t>
      </w:r>
      <w:r w:rsidRPr="00341EE4">
        <w:rPr>
          <w:rFonts w:ascii="Arial" w:hAnsi="Arial" w:cs="Arial"/>
          <w:sz w:val="20"/>
        </w:rPr>
        <w:t xml:space="preserve"> lb/cu ft.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Liner Adhesive:  As recommended by insulation manufacturer and complying with NFPA 90A or NFPA 90B.</w:t>
      </w:r>
    </w:p>
    <w:p w:rsidR="009669A6" w:rsidRPr="00341EE4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Retain first subparagraph below if required for LEED-NC, LEED-CI, or LEED-CS Credit EQ 4.1.</w:t>
      </w:r>
    </w:p>
    <w:p w:rsidR="009669A6" w:rsidRPr="00341EE4" w:rsidRDefault="009669A6" w:rsidP="009669A6">
      <w:pPr>
        <w:pStyle w:val="PR3"/>
        <w:widowControl w:val="0"/>
        <w:spacing w:before="24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For indoor applications, use adhesive that has a VOC content of 50 g/L or less when calculated according to 40 CFR 59, Subpart D (EPA Method 24).</w:t>
      </w:r>
    </w:p>
    <w:p w:rsidR="009669A6" w:rsidRPr="00341EE4" w:rsidRDefault="009669A6" w:rsidP="009669A6">
      <w:pPr>
        <w:pStyle w:val="PR2"/>
        <w:widowControl w:val="0"/>
        <w:spacing w:before="24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Sound Absorption at 1” thickness:  ASTM C423 and ASTM E795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125 Hz:</w:t>
      </w:r>
      <w:r>
        <w:rPr>
          <w:rFonts w:cs="Arial"/>
        </w:rPr>
        <w:tab/>
        <w:t>0.11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250 Hz:</w:t>
      </w:r>
      <w:r>
        <w:rPr>
          <w:rFonts w:cs="Arial"/>
        </w:rPr>
        <w:tab/>
        <w:t>0.30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500 Hz:</w:t>
      </w:r>
      <w:r>
        <w:rPr>
          <w:rFonts w:cs="Arial"/>
        </w:rPr>
        <w:tab/>
        <w:t>0.73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1 kHz:</w:t>
      </w:r>
      <w:r>
        <w:rPr>
          <w:rFonts w:cs="Arial"/>
        </w:rPr>
        <w:tab/>
        <w:t>1.02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2 kHz:</w:t>
      </w:r>
      <w:r>
        <w:rPr>
          <w:rFonts w:cs="Arial"/>
        </w:rPr>
        <w:tab/>
        <w:t>0.73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4 kHz:</w:t>
      </w:r>
      <w:r>
        <w:rPr>
          <w:rFonts w:cs="Arial"/>
        </w:rPr>
        <w:tab/>
        <w:t>0.66</w:t>
      </w:r>
    </w:p>
    <w:p w:rsidR="009669A6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NRC:</w:t>
      </w:r>
      <w:r>
        <w:rPr>
          <w:rFonts w:cs="Arial"/>
        </w:rPr>
        <w:tab/>
        <w:t>0.70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Cellular Foam Duct Liner: </w:t>
      </w:r>
      <w:r w:rsidRPr="001351CB">
        <w:t>ASTM C534; flexible, cellular elastomeric, sheet.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('ksi')</w:t>
      </w:r>
      <w:r>
        <w:t xml:space="preserve"> Value:  ASTM C177 or C518; 0.28</w:t>
      </w:r>
      <w:r w:rsidRPr="001351CB">
        <w:t xml:space="preserve"> at 75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297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</w:t>
      </w:r>
      <w:r>
        <w:t>aximum Service Temperature:  180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  ASTM E96; 0.08 perm-inches.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Flame Spread:  ASTM E84; 25.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Smoke Developed:  ASTM E84; 50.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Connection:  Waterproof vapor barrier adhesive.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t>AP Armaflex FS Self-Adhering Sheet Insulation or equivalent.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Retain subparagraph below if required for LEED for Schools.</w:t>
      </w:r>
    </w:p>
    <w:p w:rsidR="009669A6" w:rsidRDefault="009669A6" w:rsidP="009669A6">
      <w:pPr>
        <w:pStyle w:val="Heading2"/>
        <w:numPr>
          <w:ilvl w:val="1"/>
          <w:numId w:val="1"/>
        </w:numPr>
      </w:pPr>
      <w:r>
        <w:t>EXTERIOR DUCT INSULATION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Laminated Cellular Foam; closed cell foam insulation with metal covering.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('ksi')</w:t>
      </w:r>
      <w:r>
        <w:t xml:space="preserve"> Value:  ASTM C177 or C518; 0.25</w:t>
      </w:r>
      <w:r w:rsidRPr="001351CB">
        <w:t xml:space="preserve"> at 75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297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</w:t>
      </w:r>
      <w:r>
        <w:t>aximum Service Temperature:  180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</w:t>
      </w:r>
      <w:r>
        <w:t xml:space="preserve">  ASTM E96; 0.05</w:t>
      </w:r>
      <w:r w:rsidRPr="001351CB">
        <w:t xml:space="preserve"> perm-inches.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Connection: Waterproof vapor barrier adhesive.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Armaflex Armatuff Sheet Insulation or equivalent.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Polyisocyanurate Foam Sheathing: ASTM C1289; Foil-faced uniform closed-cell board. Johns Manville AP Foil-Faced or equivalent.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t>‘R’ Value: 9.0 at 1-1/2” board thickness.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100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lastRenderedPageBreak/>
        <w:t>M</w:t>
      </w:r>
      <w:r>
        <w:t>aximum Service Temperature:  250</w:t>
      </w:r>
      <w:r w:rsidRPr="001351CB">
        <w:t xml:space="preserve"> degrees F.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</w:t>
      </w:r>
      <w:r>
        <w:t xml:space="preserve">  ASTM E96; 0.03</w:t>
      </w:r>
      <w:r w:rsidRPr="001351CB">
        <w:t xml:space="preserve"> perm-inches.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Connection: Waterproof vapor barrier adhesive.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Field applied jacketing:</w:t>
      </w:r>
      <w:r w:rsidRPr="00C5274F">
        <w:t xml:space="preserve"> </w:t>
      </w:r>
      <w:r>
        <w:t>MFM FlexClad 400 or equivalent; 40 mil thickness.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Aluminum jacket with high-density cross-linked polymer film.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Aggressive Asphalt adhesive.</w:t>
      </w:r>
    </w:p>
    <w:p w:rsidR="009669A6" w:rsidRDefault="009669A6" w:rsidP="009669A6">
      <w:pPr>
        <w:pStyle w:val="Heading1"/>
        <w:keepNext w:val="0"/>
        <w:widowControl w:val="0"/>
        <w:numPr>
          <w:ilvl w:val="0"/>
          <w:numId w:val="1"/>
        </w:numPr>
      </w:pPr>
      <w:r>
        <w:t>EXECUTION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EXAMINATION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ductwork has been tested before applying insulation materials.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surfaces are clean, foreign material removed, and dry.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INSTALLATION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materials in accordance with manufacturer's instructions.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insulation materials, accessories, and finishes with smooth, straight, and even surfaces; free of voids throughout the length of ducts and fittings.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Continue insulation through walls, sleeves, hangers, and other duct penetrations.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Insulate entire system including fittings, joints, flanges, fire dampers, flexible connections, and expansion joints.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Secure insulation with vapor barrier with wires and seal jacket joints with vapor barrier adhesive or tape to match jacket.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Secure insulation without vapor barrier with staples, tape, or wires.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without sag on underside of ductwork.  Use adhesive or mechanical fasteners where necessary to prevent sagging. Lift ductwork off trapeze hangers and insert spacers.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Seal vapor barrier penetrations by mechanical fasteners with vapor barrier adhesive.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Stop and point insulation around access doors and damper operators to allow operation without disturbing wrapping.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Do not overtighten and/or compress flexible glass fiber duct insulation.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At duct access doors or other openings, insulation shall be properly framed and finished.</w:t>
      </w:r>
    </w:p>
    <w:p w:rsidR="009669A6" w:rsidRPr="00182CDA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82CDA">
        <w:t>Duct Liner Application: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Install in accordance with SMACNA HVAC Duct Construction Standard and all manufacturer recommendations.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Adhere insulation with adhesive for 100 percent coverage.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Secure insulation with mechanical liner fasteners if recommended by manufacturer.  Refer to SMACNA Standards for spacing.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Seal and smooth joints.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Seal liner surface penetrations with adhesive.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Duct dimensions indicated are net inside dimensions required for air flow.  Increase duct size to allow for insulation thickness.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lastRenderedPageBreak/>
        <w:t>Exterior Insulation Application: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t>Laminated closed cell foam: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Install in accordance with manufacturer’s recommendation.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Utilize product compliant adhesives or pre-applied pressure sensitive adhesives.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Cover seams with product compliant seal tape.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t>Polyisocyanurate: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Install in accordance with manufacturer’s recommendation.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Use product compliant adhesive for board installation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Taper insulation on top of ductwork to allow positive drainage.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Field-apply jacketing using pressure-sensitive adhesive and hand roller.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Install jacketing continuous across bottom of ductwork extending minimum 6” up each side of duct.  Pin duct bottoms over 36” in width.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GLASS FIBER DUCTWORK INSULATION SCHEDULE</w:t>
      </w:r>
    </w:p>
    <w:p w:rsidR="009669A6" w:rsidRDefault="005F7AC1" w:rsidP="009669A6">
      <w:pPr>
        <w:pStyle w:val="Heading2"/>
        <w:keepNext w:val="0"/>
        <w:widowControl w:val="0"/>
        <w:numPr>
          <w:ilvl w:val="0"/>
          <w:numId w:val="0"/>
        </w:numPr>
      </w:pPr>
      <w:r w:rsidRPr="00B440E6">
        <w:t>[Note to A/E: Edit Duct Insulation Schedule as necessary to suit project requirements]</w:t>
      </w:r>
    </w:p>
    <w:p w:rsidR="005F7AC1" w:rsidRDefault="005F7AC1" w:rsidP="009669A6">
      <w:pPr>
        <w:pStyle w:val="Heading2"/>
        <w:keepNext w:val="0"/>
        <w:widowControl w:val="0"/>
        <w:numPr>
          <w:ilvl w:val="0"/>
          <w:numId w:val="0"/>
        </w:num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4968"/>
        <w:gridCol w:w="1350"/>
        <w:gridCol w:w="1710"/>
        <w:gridCol w:w="1908"/>
      </w:tblGrid>
      <w:tr w:rsidR="009669A6" w:rsidTr="00512A6A">
        <w:trPr>
          <w:trHeight w:val="288"/>
          <w:tblHeader/>
        </w:trPr>
        <w:tc>
          <w:tcPr>
            <w:tcW w:w="4968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rPr>
                <w:b/>
              </w:rPr>
            </w:pPr>
            <w:r w:rsidRPr="005E054C">
              <w:rPr>
                <w:b/>
              </w:rPr>
              <w:t>Ductwork Application:</w:t>
            </w:r>
          </w:p>
        </w:tc>
        <w:tc>
          <w:tcPr>
            <w:tcW w:w="1350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Type:</w:t>
            </w:r>
          </w:p>
        </w:tc>
        <w:tc>
          <w:tcPr>
            <w:tcW w:w="1710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Thickness:</w:t>
            </w:r>
          </w:p>
        </w:tc>
        <w:tc>
          <w:tcPr>
            <w:tcW w:w="1908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Vapor Barrier Required (Y/N):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outside air duct in mechanical rooms and chases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supply air duct in mechanical rooms and chases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round supply air duct in mechanical rooms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return air duct in mechanical rooms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exhaust air duct upstream of heat recovery system in mechanical rooms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exhaust/relief air duct downstream of heat recovery system in mechanical rooms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return air duct or exhaust air duct in other areas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supply air duct upstream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394C18" w:rsidTr="00512A6A">
        <w:trPr>
          <w:trHeight w:val="288"/>
        </w:trPr>
        <w:tc>
          <w:tcPr>
            <w:tcW w:w="4968" w:type="dxa"/>
            <w:vAlign w:val="center"/>
          </w:tcPr>
          <w:p w:rsidR="00394C18" w:rsidRDefault="00394C18" w:rsidP="00394C18">
            <w:pPr>
              <w:keepNext w:val="0"/>
              <w:widowControl w:val="0"/>
            </w:pPr>
            <w:r>
              <w:t>Exposed rectangular supply air duct downstream of terminal units</w:t>
            </w:r>
          </w:p>
        </w:tc>
        <w:tc>
          <w:tcPr>
            <w:tcW w:w="1350" w:type="dxa"/>
            <w:vAlign w:val="center"/>
          </w:tcPr>
          <w:p w:rsidR="00394C18" w:rsidRDefault="00394C18" w:rsidP="00394C18">
            <w:pPr>
              <w:keepNext w:val="0"/>
              <w:widowControl w:val="0"/>
              <w:jc w:val="center"/>
            </w:pPr>
            <w:r w:rsidRPr="00F66CC4">
              <w:t>Flexible</w:t>
            </w:r>
          </w:p>
        </w:tc>
        <w:tc>
          <w:tcPr>
            <w:tcW w:w="1710" w:type="dxa"/>
            <w:vAlign w:val="center"/>
          </w:tcPr>
          <w:p w:rsidR="00394C18" w:rsidRDefault="00394C18" w:rsidP="00394C18">
            <w:pPr>
              <w:keepNext w:val="0"/>
              <w:widowControl w:val="0"/>
              <w:jc w:val="center"/>
            </w:pPr>
            <w:r w:rsidRPr="00F66CC4">
              <w:t>2”</w:t>
            </w:r>
          </w:p>
        </w:tc>
        <w:tc>
          <w:tcPr>
            <w:tcW w:w="1908" w:type="dxa"/>
            <w:vAlign w:val="center"/>
          </w:tcPr>
          <w:p w:rsidR="00394C18" w:rsidRDefault="00394C18" w:rsidP="00394C18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round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rectangular and round supply air duct upstream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rectangular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394C18" w:rsidP="00512A6A">
            <w:pPr>
              <w:keepNext w:val="0"/>
              <w:widowControl w:val="0"/>
              <w:jc w:val="center"/>
            </w:pPr>
            <w:r w:rsidRPr="00F66CC4"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F66CC4"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round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return air duct upstream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Liner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3204BA">
              <w:t>1”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lastRenderedPageBreak/>
              <w:t xml:space="preserve">Concealed exhaust air duct 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Return air grille boots/transfer ducts (where indicated on drawings)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Liner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3204BA">
              <w:t>1”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Exterior Ductwork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Exterior</w:t>
            </w:r>
          </w:p>
        </w:tc>
        <w:tc>
          <w:tcPr>
            <w:tcW w:w="1710" w:type="dxa"/>
            <w:vAlign w:val="center"/>
          </w:tcPr>
          <w:p w:rsidR="009669A6" w:rsidRPr="003204BA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</w:tbl>
    <w:p w:rsidR="009669A6" w:rsidRDefault="009669A6" w:rsidP="009669A6">
      <w:pPr>
        <w:keepNext w:val="0"/>
        <w:widowControl w:val="0"/>
      </w:pPr>
    </w:p>
    <w:p w:rsidR="009669A6" w:rsidRDefault="009669A6" w:rsidP="009669A6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</w:pPr>
      <w:r>
        <w:t>Schedule Notes: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All ductwork in mechanical rooms shall be insulated as though it were “Exposed”.</w:t>
      </w:r>
    </w:p>
    <w:p w:rsidR="009669A6" w:rsidRPr="00800094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Any exterior ductwork requiring insulation from the categories above shall be insulated as “Exterior.”</w:t>
      </w:r>
    </w:p>
    <w:p w:rsidR="009669A6" w:rsidRDefault="009669A6" w:rsidP="009669A6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  <w:rPr>
          <w:b/>
        </w:rPr>
      </w:pPr>
    </w:p>
    <w:p w:rsidR="004334B1" w:rsidRPr="001670DA" w:rsidRDefault="009669A6" w:rsidP="005F7AC1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  <w:rPr>
          <w:vertAlign w:val="subscript"/>
        </w:rPr>
      </w:pPr>
      <w:r>
        <w:t>END OF SECTION 23 07 13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705B81" wp14:editId="3F732B0C">
                <wp:simplePos x="0" y="0"/>
                <wp:positionH relativeFrom="column">
                  <wp:posOffset>-206375</wp:posOffset>
                </wp:positionH>
                <wp:positionV relativeFrom="paragraph">
                  <wp:posOffset>7136765</wp:posOffset>
                </wp:positionV>
                <wp:extent cx="6650990" cy="1370965"/>
                <wp:effectExtent l="3175" t="1270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6387BE" id="Rectangle 3" o:spid="_x0000_s1026" style="position:absolute;margin-left:-16.25pt;margin-top:561.9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" stroked="f"/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473444" wp14:editId="06ACE46E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62D6D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040" w:rsidRDefault="00F210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EC3904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328"/>
    </w:tblGrid>
    <w:tr w:rsidR="00253D2F" w:rsidTr="00BE2094">
      <w:trPr>
        <w:jc w:val="center"/>
      </w:trPr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674F82">
            <w:rPr>
              <w:sz w:val="16"/>
              <w:szCs w:val="16"/>
            </w:rPr>
            <w:t>23 07 13</w:t>
          </w:r>
          <w:r>
            <w:rPr>
              <w:sz w:val="16"/>
              <w:szCs w:val="16"/>
            </w:rPr>
            <w:t xml:space="preserve"> </w:t>
          </w:r>
          <w:r w:rsidRPr="00674F82">
            <w:rPr>
              <w:sz w:val="16"/>
              <w:szCs w:val="16"/>
            </w:rPr>
            <w:t>DUCTWORK INSULATION</w:t>
          </w:r>
        </w:p>
      </w:tc>
    </w:tr>
    <w:tr w:rsidR="00253D2F" w:rsidTr="00063DAF">
      <w:trPr>
        <w:jc w:val="center"/>
      </w:trPr>
      <w:tc>
        <w:tcPr>
          <w:tcW w:w="3480" w:type="dxa"/>
        </w:tcPr>
        <w:p w:rsidR="00253D2F" w:rsidRDefault="00B76D9E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CA453D">
            <w:rPr>
              <w:sz w:val="16"/>
              <w:szCs w:val="16"/>
            </w:rPr>
            <w:t>1/15/2018</w:t>
          </w: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992B46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992B46">
            <w:rPr>
              <w:rStyle w:val="PageNumber"/>
              <w:rFonts w:cs="Arial"/>
              <w:noProof/>
              <w:sz w:val="16"/>
              <w:szCs w:val="16"/>
            </w:rPr>
            <w:t>6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253D2F" w:rsidRPr="00EC3904" w:rsidRDefault="00253D2F" w:rsidP="00EC39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040" w:rsidRDefault="00F210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040" w:rsidRDefault="00F210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9D9" w:rsidRDefault="006C79D9" w:rsidP="00E719C7">
    <w:pPr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1351CB">
      <w:rPr>
        <w:b/>
      </w:rPr>
      <w:t>SECTION 23 07 13 - DUCTWORK INSULATION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040" w:rsidRDefault="00F21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000001"/>
    <w:multiLevelType w:val="multilevel"/>
    <w:tmpl w:val="00000001"/>
    <w:name w:val="MASTERSPEC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pStyle w:val="SUT"/>
      <w:suff w:val="nothing"/>
      <w:lvlText w:val="SCHEDULE %2 - "/>
      <w:lvlJc w:val="left"/>
    </w:lvl>
    <w:lvl w:ilvl="2">
      <w:numFmt w:val="decimal"/>
      <w:pStyle w:val="DST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B780B"/>
    <w:rsid w:val="000C7EA8"/>
    <w:rsid w:val="000E795E"/>
    <w:rsid w:val="0011329E"/>
    <w:rsid w:val="00133302"/>
    <w:rsid w:val="00152F22"/>
    <w:rsid w:val="001670DA"/>
    <w:rsid w:val="0018413A"/>
    <w:rsid w:val="001E644B"/>
    <w:rsid w:val="001E7A63"/>
    <w:rsid w:val="002332D1"/>
    <w:rsid w:val="00234228"/>
    <w:rsid w:val="00245CFA"/>
    <w:rsid w:val="00253D2F"/>
    <w:rsid w:val="0026282E"/>
    <w:rsid w:val="00264A10"/>
    <w:rsid w:val="00273A88"/>
    <w:rsid w:val="00282FD1"/>
    <w:rsid w:val="00283BA6"/>
    <w:rsid w:val="00296276"/>
    <w:rsid w:val="002976BB"/>
    <w:rsid w:val="002B7964"/>
    <w:rsid w:val="002C079E"/>
    <w:rsid w:val="002D49AD"/>
    <w:rsid w:val="0032332E"/>
    <w:rsid w:val="0032351B"/>
    <w:rsid w:val="00330E21"/>
    <w:rsid w:val="00331143"/>
    <w:rsid w:val="00341982"/>
    <w:rsid w:val="00352338"/>
    <w:rsid w:val="00353A74"/>
    <w:rsid w:val="00354FE9"/>
    <w:rsid w:val="003609ED"/>
    <w:rsid w:val="00392D5C"/>
    <w:rsid w:val="00394C18"/>
    <w:rsid w:val="003E2EE5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043CE"/>
    <w:rsid w:val="005B4DAE"/>
    <w:rsid w:val="005B4E7F"/>
    <w:rsid w:val="005E0395"/>
    <w:rsid w:val="005E71CA"/>
    <w:rsid w:val="005F41C5"/>
    <w:rsid w:val="005F7AC1"/>
    <w:rsid w:val="0060376F"/>
    <w:rsid w:val="0060681A"/>
    <w:rsid w:val="0061316B"/>
    <w:rsid w:val="0061329E"/>
    <w:rsid w:val="00624BB8"/>
    <w:rsid w:val="0062624F"/>
    <w:rsid w:val="006428B1"/>
    <w:rsid w:val="00655586"/>
    <w:rsid w:val="00666795"/>
    <w:rsid w:val="00674F82"/>
    <w:rsid w:val="00685CB5"/>
    <w:rsid w:val="006B529A"/>
    <w:rsid w:val="006B574C"/>
    <w:rsid w:val="006C5CE3"/>
    <w:rsid w:val="006C79D9"/>
    <w:rsid w:val="006D1AB4"/>
    <w:rsid w:val="006D485F"/>
    <w:rsid w:val="006F1E5A"/>
    <w:rsid w:val="006F769E"/>
    <w:rsid w:val="007042AE"/>
    <w:rsid w:val="00711FB4"/>
    <w:rsid w:val="00712365"/>
    <w:rsid w:val="007244B9"/>
    <w:rsid w:val="0074018F"/>
    <w:rsid w:val="0074658C"/>
    <w:rsid w:val="00752BC0"/>
    <w:rsid w:val="0075625C"/>
    <w:rsid w:val="0076028D"/>
    <w:rsid w:val="007605D7"/>
    <w:rsid w:val="00770320"/>
    <w:rsid w:val="007909EC"/>
    <w:rsid w:val="0079259F"/>
    <w:rsid w:val="007A2CE2"/>
    <w:rsid w:val="007B144E"/>
    <w:rsid w:val="007C0E6E"/>
    <w:rsid w:val="007C7BC8"/>
    <w:rsid w:val="007D2E28"/>
    <w:rsid w:val="007F1C91"/>
    <w:rsid w:val="008036D8"/>
    <w:rsid w:val="00826A19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4750D"/>
    <w:rsid w:val="009669A6"/>
    <w:rsid w:val="00967FE6"/>
    <w:rsid w:val="00980E04"/>
    <w:rsid w:val="009841EC"/>
    <w:rsid w:val="00992B46"/>
    <w:rsid w:val="0099417B"/>
    <w:rsid w:val="009C2024"/>
    <w:rsid w:val="009D5411"/>
    <w:rsid w:val="009E6628"/>
    <w:rsid w:val="009F1AE9"/>
    <w:rsid w:val="00A06BD7"/>
    <w:rsid w:val="00A06E3C"/>
    <w:rsid w:val="00A11031"/>
    <w:rsid w:val="00A41673"/>
    <w:rsid w:val="00A50195"/>
    <w:rsid w:val="00A91A43"/>
    <w:rsid w:val="00AA52D0"/>
    <w:rsid w:val="00AB5169"/>
    <w:rsid w:val="00AB763E"/>
    <w:rsid w:val="00AD45E2"/>
    <w:rsid w:val="00AE456D"/>
    <w:rsid w:val="00AE7F7E"/>
    <w:rsid w:val="00AF1200"/>
    <w:rsid w:val="00B047CA"/>
    <w:rsid w:val="00B2253B"/>
    <w:rsid w:val="00B34D31"/>
    <w:rsid w:val="00B440E6"/>
    <w:rsid w:val="00B7054F"/>
    <w:rsid w:val="00B76D9E"/>
    <w:rsid w:val="00B77EBB"/>
    <w:rsid w:val="00B86A99"/>
    <w:rsid w:val="00B87B9D"/>
    <w:rsid w:val="00BC591D"/>
    <w:rsid w:val="00BE2094"/>
    <w:rsid w:val="00C156E4"/>
    <w:rsid w:val="00C237C4"/>
    <w:rsid w:val="00C25FD2"/>
    <w:rsid w:val="00C35B67"/>
    <w:rsid w:val="00C42704"/>
    <w:rsid w:val="00C55CC0"/>
    <w:rsid w:val="00C66827"/>
    <w:rsid w:val="00C90EAF"/>
    <w:rsid w:val="00CA453D"/>
    <w:rsid w:val="00CB0AB5"/>
    <w:rsid w:val="00CE6816"/>
    <w:rsid w:val="00CF18B1"/>
    <w:rsid w:val="00D12528"/>
    <w:rsid w:val="00D30BB2"/>
    <w:rsid w:val="00D448A0"/>
    <w:rsid w:val="00D543B3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719C7"/>
    <w:rsid w:val="00E852EE"/>
    <w:rsid w:val="00E94E3A"/>
    <w:rsid w:val="00E97B80"/>
    <w:rsid w:val="00EA3993"/>
    <w:rsid w:val="00EB0ACA"/>
    <w:rsid w:val="00EC3904"/>
    <w:rsid w:val="00F21040"/>
    <w:rsid w:val="00F24304"/>
    <w:rsid w:val="00F273B5"/>
    <w:rsid w:val="00F27B24"/>
    <w:rsid w:val="00F322F0"/>
    <w:rsid w:val="00F34A26"/>
    <w:rsid w:val="00F35485"/>
    <w:rsid w:val="00F37033"/>
    <w:rsid w:val="00F66CC4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E4BAE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E89BAF1-4F48-4F01-B7DC-7212A26DD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9669A6"/>
    <w:rPr>
      <w:rFonts w:ascii="Arial" w:hAnsi="Arial"/>
    </w:rPr>
  </w:style>
  <w:style w:type="character" w:customStyle="1" w:styleId="Heading5Char">
    <w:name w:val="Heading 5 Char"/>
    <w:basedOn w:val="DefaultParagraphFont"/>
    <w:link w:val="Heading5"/>
    <w:rsid w:val="009669A6"/>
    <w:rPr>
      <w:rFonts w:ascii="Arial" w:hAnsi="Arial"/>
    </w:rPr>
  </w:style>
  <w:style w:type="paragraph" w:customStyle="1" w:styleId="PRT">
    <w:name w:val="PRT"/>
    <w:basedOn w:val="Normal"/>
    <w:next w:val="ART"/>
    <w:rsid w:val="009669A6"/>
    <w:pPr>
      <w:numPr>
        <w:numId w:val="37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9669A6"/>
    <w:pPr>
      <w:keepNext w:val="0"/>
      <w:numPr>
        <w:ilvl w:val="1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9669A6"/>
    <w:pPr>
      <w:keepNext w:val="0"/>
      <w:numPr>
        <w:ilvl w:val="2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9669A6"/>
    <w:pPr>
      <w:numPr>
        <w:ilvl w:val="3"/>
        <w:numId w:val="37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9669A6"/>
    <w:pPr>
      <w:keepNext w:val="0"/>
      <w:numPr>
        <w:ilvl w:val="4"/>
        <w:numId w:val="37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9669A6"/>
    <w:pPr>
      <w:keepNext w:val="0"/>
      <w:numPr>
        <w:ilvl w:val="5"/>
        <w:numId w:val="37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9669A6"/>
    <w:pPr>
      <w:keepNext w:val="0"/>
      <w:numPr>
        <w:ilvl w:val="6"/>
        <w:numId w:val="37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9669A6"/>
    <w:pPr>
      <w:keepNext w:val="0"/>
      <w:numPr>
        <w:ilvl w:val="7"/>
        <w:numId w:val="37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9669A6"/>
    <w:pPr>
      <w:keepNext w:val="0"/>
      <w:numPr>
        <w:ilvl w:val="8"/>
        <w:numId w:val="37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9669A6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EC3904"/>
    <w:rPr>
      <w:rFonts w:ascii="Arial" w:hAnsi="Arial"/>
    </w:rPr>
  </w:style>
  <w:style w:type="character" w:styleId="PageNumber">
    <w:name w:val="page number"/>
    <w:basedOn w:val="DefaultParagraphFont"/>
    <w:uiPriority w:val="99"/>
    <w:rsid w:val="00EC390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75B975-8328-4D1C-982C-D0EE14F3F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1648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07 13</dc:title>
  <dc:creator>UNL</dc:creator>
  <cp:lastModifiedBy>Scott Plautz</cp:lastModifiedBy>
  <cp:revision>19</cp:revision>
  <cp:lastPrinted>2009-03-05T22:14:00Z</cp:lastPrinted>
  <dcterms:created xsi:type="dcterms:W3CDTF">2013-01-17T20:48:00Z</dcterms:created>
  <dcterms:modified xsi:type="dcterms:W3CDTF">2018-02-21T20:33:00Z</dcterms:modified>
  <cp:version>2</cp:version>
</cp:coreProperties>
</file>